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三源特种建材</w:t>
      </w:r>
    </w:p>
    <w:p>
      <w:pPr>
        <w:pStyle w:val="4"/>
        <w:spacing w:line="460" w:lineRule="exact"/>
        <w:ind w:firstLine="480" w:firstLineChars="200"/>
        <w:rPr>
          <w:rFonts w:cs="Arial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武汉三源特种建材有限责任公司成立于2001年，是国内先进的混凝土外加剂研发、生产、销售企业</w:t>
      </w:r>
      <w:r>
        <w:rPr>
          <w:rFonts w:cs="Arial" w:asciiTheme="minorEastAsia" w:hAnsiTheme="minorEastAsia" w:eastAsiaTheme="minorEastAsia"/>
        </w:rPr>
        <w:t>。</w:t>
      </w:r>
      <w:r>
        <w:rPr>
          <w:rFonts w:hint="eastAsia" w:asciiTheme="minorEastAsia" w:hAnsiTheme="minorEastAsia" w:eastAsiaTheme="minorEastAsia"/>
        </w:rPr>
        <w:t>旗下拥有氧化镁膨胀剂、高性能混凝土膨胀剂、水化热抑制剂、减水剂、速凝剂、套筒灌浆料等多条产品生产线。产品曾应用于上海世博轴、成都天府国际机场、京沈高铁、湖北省博物馆、武昌火车站、深圳大运中心、浦东国际机场、广州电视塔、温州香格里拉大酒店、空中华西村等近4万个大型工程项目。</w:t>
      </w:r>
    </w:p>
    <w:p>
      <w:pPr>
        <w:spacing w:line="46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◎营销网络广：拥有40多个办事处，辐射全国600多个城市；</w:t>
      </w:r>
    </w:p>
    <w:p>
      <w:pPr>
        <w:spacing w:line="46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◎市场份额高：</w:t>
      </w:r>
      <w:r>
        <w:rPr>
          <w:rFonts w:asciiTheme="minorEastAsia" w:hAnsiTheme="minorEastAsia"/>
          <w:sz w:val="24"/>
          <w:szCs w:val="24"/>
        </w:rPr>
        <w:t>服务全国一万多家企业，年销售额30亿元，占全国市场份额</w:t>
      </w:r>
      <w:r>
        <w:rPr>
          <w:rFonts w:hint="eastAsia" w:asciiTheme="minorEastAsia" w:hAnsiTheme="minorEastAsia"/>
          <w:sz w:val="24"/>
          <w:szCs w:val="24"/>
        </w:rPr>
        <w:t>70%</w:t>
      </w:r>
      <w:r>
        <w:rPr>
          <w:rFonts w:asciiTheme="minorEastAsia" w:hAnsiTheme="minorEastAsia"/>
          <w:sz w:val="24"/>
          <w:szCs w:val="24"/>
        </w:rPr>
        <w:t>以上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spacing w:line="46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◎研发实力强：拥有大规模、高规格的混凝土实验室；</w:t>
      </w:r>
    </w:p>
    <w:p>
      <w:pPr>
        <w:spacing w:line="46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◎工艺水平高：拥有先进的立磨生产线及熟料生产基地；</w:t>
      </w:r>
    </w:p>
    <w:p>
      <w:pPr>
        <w:spacing w:line="46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◎产能高：在全国拥有近20个生产基地，年产能达300万吨。</w:t>
      </w:r>
    </w:p>
    <w:tbl>
      <w:tblPr>
        <w:tblStyle w:val="5"/>
        <w:tblW w:w="10577" w:type="dxa"/>
        <w:jc w:val="center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3898"/>
        <w:gridCol w:w="1710"/>
        <w:gridCol w:w="3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专业及要求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薪资福利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1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销售工程师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经济管理类、土木工程、工民建、材料类相关专业；</w:t>
            </w:r>
          </w:p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项目寻找与洽谈跟进；</w:t>
            </w:r>
          </w:p>
          <w:p>
            <w:pPr>
              <w:pStyle w:val="10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发货回款及客情维护。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湖北省外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无责任底薪4000元/月+绩效</w:t>
            </w:r>
          </w:p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+提成+年度奖金，包晚餐住宿</w:t>
            </w:r>
          </w:p>
          <w:p>
            <w:pPr>
              <w:widowControl/>
              <w:ind w:firstLine="960" w:firstLineChars="4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年收入8-12万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1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技术服务工程师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土木工程、工民建、无机非金属材料、化工专业；</w:t>
            </w:r>
          </w:p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项目施工方案编写及现场技服；</w:t>
            </w:r>
          </w:p>
          <w:p>
            <w:pPr>
              <w:pStyle w:val="10"/>
              <w:widowControl/>
              <w:numPr>
                <w:ilvl w:val="0"/>
                <w:numId w:val="2"/>
              </w:numPr>
              <w:ind w:firstLineChars="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客户沟通及招投标。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全国出差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4000-6000元/月+出差补贴+年终奖金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年收入7--10万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1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驻厂技术员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无机非金属材料、应用化学、土木工程相关专业；</w:t>
            </w:r>
          </w:p>
          <w:p>
            <w:pPr>
              <w:pStyle w:val="10"/>
              <w:widowControl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原材料检测检验；</w:t>
            </w:r>
          </w:p>
          <w:p>
            <w:pPr>
              <w:pStyle w:val="10"/>
              <w:widowControl/>
              <w:numPr>
                <w:ilvl w:val="0"/>
                <w:numId w:val="3"/>
              </w:numPr>
              <w:ind w:firstLineChars="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技术资料编写存档。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湖北省外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000-5000元/月+500元/月驻外补贴+年终奖金，包食宿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年收入6</w:t>
            </w:r>
            <w:r>
              <w:rPr>
                <w:rFonts w:asciiTheme="minorEastAsia" w:hAnsiTheme="minorEastAsia"/>
                <w:sz w:val="24"/>
                <w:szCs w:val="24"/>
              </w:rPr>
              <w:t>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1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助理设备工程师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机电、机械相关专业专科及以上学历；</w:t>
            </w:r>
          </w:p>
          <w:p>
            <w:pPr>
              <w:pStyle w:val="10"/>
              <w:widowControl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能吃苦耐劳，有一定专业基础；</w:t>
            </w:r>
          </w:p>
          <w:p>
            <w:pPr>
              <w:pStyle w:val="10"/>
              <w:widowControl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能服从外派工作。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湖北省外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4000--4500元/月+年终奖金，包食宿年收入5-7万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1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物流调度员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pStyle w:val="10"/>
              <w:widowControl/>
              <w:numPr>
                <w:ilvl w:val="0"/>
                <w:numId w:val="5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物流管理相关专业；</w:t>
            </w:r>
          </w:p>
          <w:p>
            <w:pPr>
              <w:pStyle w:val="10"/>
              <w:widowControl/>
              <w:numPr>
                <w:ilvl w:val="0"/>
                <w:numId w:val="5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能吃苦耐劳，沟通能力强；</w:t>
            </w:r>
          </w:p>
          <w:p>
            <w:pPr>
              <w:pStyle w:val="10"/>
              <w:widowControl/>
              <w:numPr>
                <w:ilvl w:val="0"/>
                <w:numId w:val="5"/>
              </w:numPr>
              <w:ind w:firstLineChars="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能服从外派工作。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湖北省外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4000--4500元/月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+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年终奖，包食宿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年收入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5--7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  <w:lang w:val="en-US" w:eastAsia="zh-CN"/>
              </w:rPr>
              <w:t>助理会计</w:t>
            </w:r>
          </w:p>
        </w:tc>
        <w:tc>
          <w:tcPr>
            <w:tcW w:w="3898" w:type="dxa"/>
            <w:shd w:val="clear" w:color="auto" w:fill="auto"/>
            <w:vAlign w:val="center"/>
          </w:tcPr>
          <w:p>
            <w:pPr>
              <w:pStyle w:val="10"/>
              <w:widowControl/>
              <w:numPr>
                <w:numId w:val="0"/>
              </w:numPr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1、财务类专业；</w:t>
            </w:r>
          </w:p>
          <w:p>
            <w:pPr>
              <w:pStyle w:val="10"/>
              <w:widowControl/>
              <w:numPr>
                <w:numId w:val="0"/>
              </w:numPr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2、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</w:rPr>
              <w:t>能服从外派工作。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湖北省外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4000--4500元/月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+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年终奖，包食宿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年收入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5--7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万</w:t>
            </w:r>
          </w:p>
        </w:tc>
      </w:tr>
    </w:tbl>
    <w:p>
      <w:pPr>
        <w:spacing w:line="320" w:lineRule="exact"/>
        <w:ind w:firstLine="360" w:firstLineChars="150"/>
        <w:rPr>
          <w:rStyle w:val="7"/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公司官网： </w:t>
      </w:r>
      <w:r>
        <w:fldChar w:fldCharType="begin"/>
      </w:r>
      <w:r>
        <w:instrText xml:space="preserve"> HYPERLINK "http://www.sanyuantc.com" </w:instrText>
      </w:r>
      <w:r>
        <w:fldChar w:fldCharType="separate"/>
      </w:r>
      <w:r>
        <w:rPr>
          <w:rStyle w:val="7"/>
          <w:rFonts w:hint="eastAsia" w:asciiTheme="minorEastAsia" w:hAnsiTheme="minorEastAsia"/>
          <w:color w:val="FF0000"/>
          <w:sz w:val="24"/>
          <w:szCs w:val="24"/>
        </w:rPr>
        <w:t>www.sanyuantc.com</w:t>
      </w:r>
      <w:r>
        <w:rPr>
          <w:rStyle w:val="7"/>
          <w:rFonts w:hint="eastAsia" w:asciiTheme="minorEastAsia" w:hAnsiTheme="minorEastAsia"/>
          <w:color w:val="FF0000"/>
          <w:sz w:val="24"/>
          <w:szCs w:val="24"/>
        </w:rPr>
        <w:fldChar w:fldCharType="end"/>
      </w:r>
      <w:r>
        <w:rPr>
          <w:rStyle w:val="7"/>
          <w:rFonts w:hint="eastAsia" w:asciiTheme="minorEastAsia" w:hAnsiTheme="minorEastAsia"/>
          <w:sz w:val="24"/>
          <w:szCs w:val="24"/>
        </w:rPr>
        <w:t xml:space="preserve">  </w:t>
      </w:r>
    </w:p>
    <w:p>
      <w:pPr>
        <w:spacing w:line="320" w:lineRule="exact"/>
        <w:ind w:left="-850" w:leftChars="-405" w:firstLine="1200" w:firstLineChars="5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邮箱投递： </w:t>
      </w:r>
      <w:r>
        <w:rPr>
          <w:rFonts w:hint="eastAsia" w:ascii="宋体 Unicode MS" w:eastAsia="宋体 Unicode MS"/>
          <w:color w:val="000000"/>
          <w:sz w:val="28"/>
          <w:szCs w:val="28"/>
        </w:rPr>
        <w:t>hr@sanyuantc.com</w:t>
      </w:r>
    </w:p>
    <w:p>
      <w:pPr>
        <w:spacing w:line="320" w:lineRule="exact"/>
        <w:ind w:left="-850" w:leftChars="-405" w:firstLine="1200" w:firstLineChars="5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招聘电话： 027-86662109     027-86662139</w:t>
      </w:r>
    </w:p>
    <w:p>
      <w:pPr>
        <w:spacing w:line="320" w:lineRule="exact"/>
        <w:ind w:left="-850" w:leftChars="-405" w:firstLine="1200" w:firstLineChars="5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武汉市青山区工人村都市工业园南E区12号</w:t>
      </w:r>
    </w:p>
    <w:p/>
    <w:sectPr>
      <w:pgSz w:w="11906" w:h="16838"/>
      <w:pgMar w:top="737" w:right="680" w:bottom="737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Unicode MS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220C"/>
    <w:multiLevelType w:val="multilevel"/>
    <w:tmpl w:val="3DCD220C"/>
    <w:lvl w:ilvl="0" w:tentative="0">
      <w:start w:val="1"/>
      <w:numFmt w:val="decimal"/>
      <w:lvlText w:val="%1、"/>
      <w:lvlJc w:val="left"/>
      <w:pPr>
        <w:ind w:left="420" w:hanging="420"/>
      </w:pPr>
      <w:rPr>
        <w:rFonts w:asciiTheme="minorEastAsia" w:hAnsiTheme="minorEastAsia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FE2785"/>
    <w:multiLevelType w:val="multilevel"/>
    <w:tmpl w:val="43FE2785"/>
    <w:lvl w:ilvl="0" w:tentative="0">
      <w:start w:val="1"/>
      <w:numFmt w:val="decimal"/>
      <w:lvlText w:val="%1、"/>
      <w:lvlJc w:val="left"/>
      <w:pPr>
        <w:ind w:left="420" w:hanging="420"/>
      </w:pPr>
      <w:rPr>
        <w:rFonts w:asciiTheme="minorEastAsia" w:hAnsiTheme="minorEastAsia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A06E5A"/>
    <w:multiLevelType w:val="multilevel"/>
    <w:tmpl w:val="4FA06E5A"/>
    <w:lvl w:ilvl="0" w:tentative="0">
      <w:start w:val="1"/>
      <w:numFmt w:val="decimal"/>
      <w:lvlText w:val="%1、"/>
      <w:lvlJc w:val="left"/>
      <w:pPr>
        <w:ind w:left="420" w:hanging="420"/>
      </w:pPr>
      <w:rPr>
        <w:rFonts w:asciiTheme="minorEastAsia" w:hAnsiTheme="minorEastAsia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F37167"/>
    <w:multiLevelType w:val="multilevel"/>
    <w:tmpl w:val="56F37167"/>
    <w:lvl w:ilvl="0" w:tentative="0">
      <w:start w:val="1"/>
      <w:numFmt w:val="decimal"/>
      <w:lvlText w:val="%1、"/>
      <w:lvlJc w:val="left"/>
      <w:pPr>
        <w:ind w:left="420" w:hanging="420"/>
      </w:pPr>
      <w:rPr>
        <w:rFonts w:asciiTheme="minorEastAsia" w:hAnsiTheme="minorEastAsia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0E763E"/>
    <w:multiLevelType w:val="multilevel"/>
    <w:tmpl w:val="7C0E763E"/>
    <w:lvl w:ilvl="0" w:tentative="0">
      <w:start w:val="1"/>
      <w:numFmt w:val="decimal"/>
      <w:lvlText w:val="%1、"/>
      <w:lvlJc w:val="left"/>
      <w:pPr>
        <w:ind w:left="420" w:hanging="420"/>
      </w:pPr>
      <w:rPr>
        <w:rFonts w:asciiTheme="minorEastAsia" w:hAnsiTheme="minorEastAsia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61"/>
    <w:rsid w:val="0001446A"/>
    <w:rsid w:val="000F3105"/>
    <w:rsid w:val="00130F10"/>
    <w:rsid w:val="003060E8"/>
    <w:rsid w:val="00450261"/>
    <w:rsid w:val="004B6137"/>
    <w:rsid w:val="00545348"/>
    <w:rsid w:val="007520EF"/>
    <w:rsid w:val="0075229A"/>
    <w:rsid w:val="008859E6"/>
    <w:rsid w:val="00934CE8"/>
    <w:rsid w:val="00961625"/>
    <w:rsid w:val="009F613C"/>
    <w:rsid w:val="00A017ED"/>
    <w:rsid w:val="00B858E2"/>
    <w:rsid w:val="00FF4154"/>
    <w:rsid w:val="230A3CC4"/>
    <w:rsid w:val="2AF333AE"/>
    <w:rsid w:val="40B728A8"/>
    <w:rsid w:val="4507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213</Words>
  <Characters>1217</Characters>
  <Lines>10</Lines>
  <Paragraphs>2</Paragraphs>
  <TotalTime>1</TotalTime>
  <ScaleCrop>false</ScaleCrop>
  <LinksUpToDate>false</LinksUpToDate>
  <CharactersWithSpaces>1428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2018-10-15T06:53:00Z</dcterms:created>
  <dc:creator>usertest</dc:creator>
  <cp:lastModifiedBy>郑晓华</cp:lastModifiedBy>
  <dcterms:modified xsi:type="dcterms:W3CDTF">2019-03-07T22:28:20Z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