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A730" w14:textId="0948EB2A" w:rsidR="00F26DE7" w:rsidRDefault="00D946B1">
      <w:pPr>
        <w:jc w:val="center"/>
        <w:rPr>
          <w:rFonts w:ascii="黑体" w:eastAsia="黑体" w:hAnsi="黑体" w:cs="黑体"/>
          <w:b/>
          <w:bCs/>
          <w:sz w:val="28"/>
          <w:szCs w:val="32"/>
          <w:highlight w:val="yellow"/>
        </w:rPr>
      </w:pPr>
      <w:r>
        <w:rPr>
          <w:rFonts w:ascii="黑体" w:eastAsia="黑体" w:hAnsi="黑体" w:cs="黑体" w:hint="eastAsia"/>
          <w:b/>
          <w:bCs/>
          <w:sz w:val="28"/>
          <w:szCs w:val="32"/>
          <w:highlight w:val="yellow"/>
        </w:rPr>
        <w:t>横店集团得邦照明股份有限公司—</w:t>
      </w:r>
      <w:r>
        <w:rPr>
          <w:rFonts w:ascii="黑体" w:eastAsia="黑体" w:hAnsi="黑体" w:cs="黑体" w:hint="eastAsia"/>
          <w:b/>
          <w:bCs/>
          <w:sz w:val="28"/>
          <w:szCs w:val="32"/>
          <w:highlight w:val="yellow"/>
        </w:rPr>
        <w:t>2</w:t>
      </w:r>
      <w:r>
        <w:rPr>
          <w:rFonts w:ascii="黑体" w:eastAsia="黑体" w:hAnsi="黑体" w:cs="黑体"/>
          <w:b/>
          <w:bCs/>
          <w:sz w:val="28"/>
          <w:szCs w:val="32"/>
          <w:highlight w:val="yellow"/>
        </w:rPr>
        <w:t>022</w:t>
      </w:r>
      <w:r>
        <w:rPr>
          <w:rFonts w:ascii="黑体" w:eastAsia="黑体" w:hAnsi="黑体" w:cs="黑体" w:hint="eastAsia"/>
          <w:b/>
          <w:bCs/>
          <w:sz w:val="28"/>
          <w:szCs w:val="32"/>
          <w:highlight w:val="yellow"/>
        </w:rPr>
        <w:t>届研发</w:t>
      </w:r>
      <w:r>
        <w:rPr>
          <w:rFonts w:ascii="黑体" w:eastAsia="黑体" w:hAnsi="黑体" w:cs="黑体" w:hint="eastAsia"/>
          <w:b/>
          <w:bCs/>
          <w:sz w:val="28"/>
          <w:szCs w:val="32"/>
          <w:highlight w:val="yellow"/>
        </w:rPr>
        <w:t>类</w:t>
      </w:r>
      <w:r>
        <w:rPr>
          <w:rFonts w:ascii="黑体" w:eastAsia="黑体" w:hAnsi="黑体" w:cs="黑体" w:hint="eastAsia"/>
          <w:b/>
          <w:bCs/>
          <w:sz w:val="28"/>
          <w:szCs w:val="32"/>
          <w:highlight w:val="yellow"/>
        </w:rPr>
        <w:t>岗位补招</w:t>
      </w:r>
      <w:r>
        <w:rPr>
          <w:rFonts w:ascii="黑体" w:eastAsia="黑体" w:hAnsi="黑体" w:cs="黑体" w:hint="eastAsia"/>
          <w:b/>
          <w:bCs/>
          <w:sz w:val="28"/>
          <w:szCs w:val="32"/>
          <w:highlight w:val="yellow"/>
        </w:rPr>
        <w:t>进行中</w:t>
      </w:r>
    </w:p>
    <w:p w14:paraId="4D726FB7" w14:textId="0E4714AE" w:rsidR="00D946B1" w:rsidRPr="00D946B1" w:rsidRDefault="00D946B1">
      <w:pPr>
        <w:jc w:val="center"/>
        <w:rPr>
          <w:rFonts w:ascii="黑体" w:eastAsia="黑体" w:hAnsi="黑体" w:cs="黑体" w:hint="eastAsia"/>
          <w:b/>
          <w:bCs/>
          <w:sz w:val="28"/>
          <w:szCs w:val="32"/>
          <w:highlight w:val="yellow"/>
        </w:rPr>
      </w:pPr>
      <w:r w:rsidRPr="00D946B1">
        <w:rPr>
          <w:rFonts w:ascii="黑体" w:eastAsia="黑体" w:hAnsi="黑体" w:cs="黑体" w:hint="eastAsia"/>
          <w:b/>
          <w:bCs/>
          <w:sz w:val="28"/>
          <w:szCs w:val="32"/>
          <w:highlight w:val="yellow"/>
        </w:rPr>
        <w:t>空宣报名链接：</w:t>
      </w:r>
      <w:r w:rsidRPr="00D946B1">
        <w:rPr>
          <w:rFonts w:ascii="黑体" w:eastAsia="黑体" w:hAnsi="黑体" w:cs="黑体"/>
          <w:b/>
          <w:bCs/>
          <w:sz w:val="28"/>
          <w:szCs w:val="32"/>
          <w:highlight w:val="yellow"/>
        </w:rPr>
        <w:t>https://tospolighting.m.zhiye.com/#/activity</w:t>
      </w:r>
    </w:p>
    <w:p w14:paraId="66E9C9AE" w14:textId="77777777" w:rsidR="00F26DE7" w:rsidRDefault="00D946B1">
      <w:pPr>
        <w:jc w:val="center"/>
        <w:rPr>
          <w:rFonts w:ascii="黑体" w:eastAsia="黑体" w:hAnsi="黑体" w:cs="黑体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spacing w:val="8"/>
          <w:sz w:val="20"/>
          <w:szCs w:val="20"/>
        </w:rPr>
        <w:t>全国领先的照明企业，员工数量</w:t>
      </w:r>
      <w:r>
        <w:rPr>
          <w:rFonts w:ascii="黑体" w:eastAsia="黑体" w:hAnsi="黑体" w:hint="eastAsia"/>
          <w:b/>
          <w:spacing w:val="8"/>
          <w:sz w:val="20"/>
          <w:szCs w:val="20"/>
        </w:rPr>
        <w:t>6000+</w:t>
      </w:r>
    </w:p>
    <w:p w14:paraId="31EB11F8" w14:textId="77777777" w:rsidR="00F26DE7" w:rsidRDefault="00D946B1">
      <w:pPr>
        <w:jc w:val="center"/>
        <w:rPr>
          <w:rFonts w:ascii="黑体" w:eastAsia="黑体" w:hAnsi="黑体" w:cs="黑体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spacing w:val="8"/>
          <w:sz w:val="20"/>
          <w:szCs w:val="20"/>
        </w:rPr>
        <w:t>成立于</w:t>
      </w:r>
      <w:r>
        <w:rPr>
          <w:rFonts w:ascii="黑体" w:eastAsia="黑体" w:hAnsi="黑体" w:hint="eastAsia"/>
          <w:b/>
          <w:spacing w:val="8"/>
          <w:sz w:val="20"/>
          <w:szCs w:val="20"/>
        </w:rPr>
        <w:t>1996</w:t>
      </w:r>
      <w:r>
        <w:rPr>
          <w:rFonts w:ascii="黑体" w:eastAsia="黑体" w:hAnsi="黑体" w:hint="eastAsia"/>
          <w:b/>
          <w:spacing w:val="8"/>
          <w:sz w:val="20"/>
          <w:szCs w:val="20"/>
        </w:rPr>
        <w:t>年，</w:t>
      </w:r>
      <w:r>
        <w:rPr>
          <w:rFonts w:ascii="黑体" w:eastAsia="黑体" w:hAnsi="黑体" w:hint="eastAsia"/>
          <w:b/>
          <w:spacing w:val="8"/>
          <w:sz w:val="20"/>
          <w:szCs w:val="20"/>
        </w:rPr>
        <w:t>2017</w:t>
      </w:r>
      <w:r>
        <w:rPr>
          <w:rFonts w:ascii="黑体" w:eastAsia="黑体" w:hAnsi="黑体" w:hint="eastAsia"/>
          <w:b/>
          <w:spacing w:val="8"/>
          <w:sz w:val="20"/>
          <w:szCs w:val="20"/>
        </w:rPr>
        <w:t>年上交所主板上市</w:t>
      </w:r>
    </w:p>
    <w:p w14:paraId="221D374E" w14:textId="77777777" w:rsidR="00F26DE7" w:rsidRDefault="00D946B1">
      <w:pPr>
        <w:jc w:val="center"/>
        <w:rPr>
          <w:rFonts w:ascii="黑体" w:eastAsia="黑体" w:hAnsi="黑体" w:cs="黑体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spacing w:val="8"/>
          <w:sz w:val="20"/>
          <w:szCs w:val="20"/>
        </w:rPr>
        <w:t>2017</w:t>
      </w:r>
      <w:r>
        <w:rPr>
          <w:rFonts w:ascii="黑体" w:eastAsia="黑体" w:hAnsi="黑体" w:hint="eastAsia"/>
          <w:b/>
          <w:spacing w:val="8"/>
          <w:sz w:val="20"/>
          <w:szCs w:val="20"/>
        </w:rPr>
        <w:t>年以来，连续</w:t>
      </w:r>
      <w:r>
        <w:rPr>
          <w:rFonts w:ascii="黑体" w:eastAsia="黑体" w:hAnsi="黑体"/>
          <w:b/>
          <w:spacing w:val="8"/>
          <w:sz w:val="20"/>
          <w:szCs w:val="20"/>
        </w:rPr>
        <w:t>4</w:t>
      </w:r>
      <w:r>
        <w:rPr>
          <w:rFonts w:ascii="黑体" w:eastAsia="黑体" w:hAnsi="黑体" w:hint="eastAsia"/>
          <w:b/>
          <w:spacing w:val="8"/>
          <w:sz w:val="20"/>
          <w:szCs w:val="20"/>
        </w:rPr>
        <w:t>年营业额约</w:t>
      </w:r>
      <w:r>
        <w:rPr>
          <w:rFonts w:ascii="黑体" w:eastAsia="黑体" w:hAnsi="黑体" w:hint="eastAsia"/>
          <w:b/>
          <w:spacing w:val="8"/>
          <w:sz w:val="20"/>
          <w:szCs w:val="20"/>
        </w:rPr>
        <w:t>40</w:t>
      </w:r>
      <w:r>
        <w:rPr>
          <w:rFonts w:ascii="黑体" w:eastAsia="黑体" w:hAnsi="黑体" w:hint="eastAsia"/>
          <w:b/>
          <w:spacing w:val="8"/>
          <w:sz w:val="20"/>
          <w:szCs w:val="20"/>
        </w:rPr>
        <w:t>亿</w:t>
      </w:r>
    </w:p>
    <w:p w14:paraId="55DF6781" w14:textId="77777777" w:rsidR="00F26DE7" w:rsidRDefault="00D946B1">
      <w:pPr>
        <w:jc w:val="center"/>
        <w:rPr>
          <w:rFonts w:ascii="黑体" w:eastAsia="黑体" w:hAnsi="黑体" w:cs="黑体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spacing w:val="8"/>
          <w:sz w:val="20"/>
          <w:szCs w:val="20"/>
        </w:rPr>
        <w:t>照明产品出口第三、综合实力前十</w:t>
      </w:r>
    </w:p>
    <w:p w14:paraId="7692943B" w14:textId="77777777" w:rsidR="00F26DE7" w:rsidRDefault="00D946B1">
      <w:pPr>
        <w:jc w:val="center"/>
        <w:rPr>
          <w:rFonts w:ascii="黑体" w:eastAsia="黑体" w:hAnsi="黑体" w:cs="黑体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spacing w:val="8"/>
          <w:sz w:val="20"/>
          <w:szCs w:val="20"/>
        </w:rPr>
        <w:t>业务涵盖通用照明、车载业务两大板块</w:t>
      </w:r>
    </w:p>
    <w:p w14:paraId="704D8980" w14:textId="77777777" w:rsidR="00F26DE7" w:rsidRDefault="00D946B1">
      <w:pPr>
        <w:spacing w:line="360" w:lineRule="auto"/>
        <w:rPr>
          <w:rFonts w:ascii="黑体" w:eastAsia="黑体" w:hAnsi="黑体" w:cs="黑体"/>
          <w:bCs/>
          <w:sz w:val="18"/>
          <w:szCs w:val="18"/>
        </w:rPr>
      </w:pPr>
      <w:r>
        <w:rPr>
          <w:rFonts w:ascii="黑体" w:eastAsia="黑体" w:hAnsi="黑体" w:cs="黑体" w:hint="eastAsia"/>
          <w:bCs/>
          <w:sz w:val="18"/>
          <w:szCs w:val="18"/>
        </w:rPr>
        <w:t>一、研发中心介绍：</w:t>
      </w:r>
    </w:p>
    <w:p w14:paraId="69A0ED42" w14:textId="77777777" w:rsidR="00F26DE7" w:rsidRDefault="00D946B1">
      <w:pPr>
        <w:ind w:firstLineChars="200" w:firstLine="360"/>
        <w:rPr>
          <w:rFonts w:ascii="黑体" w:eastAsia="黑体" w:hAnsi="宋体" w:cs="黑体"/>
          <w:color w:val="000000"/>
          <w:kern w:val="0"/>
          <w:sz w:val="18"/>
          <w:szCs w:val="18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横店集团得邦照明研发中心设有省级院士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专家工作站、省级博士后工作站和省级企业技术中心，为国家认定的高新技术企业，也是国家级知识产权示范企业和中国出口质量安全示范企业。为满足业务发展需要，公司打造并不断优化研发平台，发挥研发对提升产品竞争力的驱动作用，努力构建从“产品开发”到“开发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+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预研”的研发纵深体系。</w:t>
      </w:r>
    </w:p>
    <w:p w14:paraId="5DBADD42" w14:textId="77777777" w:rsidR="00F26DE7" w:rsidRDefault="00D946B1">
      <w:pPr>
        <w:ind w:firstLineChars="200" w:firstLine="360"/>
        <w:rPr>
          <w:rFonts w:ascii="黑体" w:eastAsia="黑体" w:hAnsi="宋体" w:cs="黑体"/>
          <w:color w:val="000000"/>
          <w:kern w:val="0"/>
          <w:sz w:val="18"/>
          <w:szCs w:val="18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目前公司有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500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余名技术研发人员和面积超过一万平方米的研发中心。根据产品的特点，针对各领域和客户的不同需求，组建了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30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余支研发团队，进行产品的深入研究和开发。截止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2020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年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12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月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31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日，公司拥有专利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400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余项（其中海外专利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17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项），发明专利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77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项，实用新型专利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225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项，外观专利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81</w:t>
      </w:r>
      <w:r>
        <w:rPr>
          <w:rFonts w:ascii="黑体" w:eastAsia="黑体" w:hAnsi="宋体" w:cs="黑体" w:hint="eastAsia"/>
          <w:color w:val="000000"/>
          <w:kern w:val="0"/>
          <w:sz w:val="18"/>
          <w:szCs w:val="18"/>
          <w:lang w:bidi="ar"/>
        </w:rPr>
        <w:t>项。</w:t>
      </w:r>
    </w:p>
    <w:p w14:paraId="64C71679" w14:textId="77777777" w:rsidR="00F26DE7" w:rsidRDefault="00D946B1">
      <w:pPr>
        <w:spacing w:line="480" w:lineRule="auto"/>
        <w:rPr>
          <w:rFonts w:ascii="黑体" w:eastAsia="黑体" w:hAnsi="黑体" w:cs="黑体"/>
          <w:b/>
          <w:color w:val="FF0000"/>
          <w:sz w:val="18"/>
          <w:szCs w:val="18"/>
        </w:rPr>
      </w:pPr>
      <w:r>
        <w:rPr>
          <w:rFonts w:ascii="黑体" w:eastAsia="黑体" w:hAnsi="黑体" w:cs="黑体" w:hint="eastAsia"/>
          <w:bCs/>
          <w:sz w:val="18"/>
          <w:szCs w:val="18"/>
        </w:rPr>
        <w:t>二、招聘岗位：</w:t>
      </w:r>
      <w:r>
        <w:rPr>
          <w:rFonts w:ascii="黑体" w:eastAsia="黑体" w:hAnsi="黑体" w:cs="黑体" w:hint="eastAsia"/>
          <w:b/>
          <w:color w:val="FF0000"/>
          <w:sz w:val="18"/>
          <w:szCs w:val="18"/>
        </w:rPr>
        <w:t>（工作地点：浙江横店、上海闵行）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13"/>
        <w:gridCol w:w="1130"/>
        <w:gridCol w:w="703"/>
        <w:gridCol w:w="703"/>
        <w:gridCol w:w="5847"/>
      </w:tblGrid>
      <w:tr w:rsidR="00F26DE7" w14:paraId="32AA687B" w14:textId="77777777">
        <w:trPr>
          <w:trHeight w:val="431"/>
          <w:jc w:val="center"/>
        </w:trPr>
        <w:tc>
          <w:tcPr>
            <w:tcW w:w="355" w:type="pct"/>
            <w:shd w:val="clear" w:color="000000" w:fill="E2F0D9"/>
            <w:noWrap/>
            <w:vAlign w:val="center"/>
          </w:tcPr>
          <w:p w14:paraId="44B61692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63" w:type="pct"/>
            <w:shd w:val="clear" w:color="000000" w:fill="E2F0D9"/>
            <w:noWrap/>
            <w:vAlign w:val="center"/>
          </w:tcPr>
          <w:p w14:paraId="188CA71F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职能</w:t>
            </w:r>
          </w:p>
        </w:tc>
        <w:tc>
          <w:tcPr>
            <w:tcW w:w="577" w:type="pct"/>
            <w:shd w:val="clear" w:color="000000" w:fill="E2F0D9"/>
            <w:vAlign w:val="center"/>
          </w:tcPr>
          <w:p w14:paraId="66F4200F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359" w:type="pct"/>
            <w:shd w:val="clear" w:color="000000" w:fill="E2F0D9"/>
            <w:noWrap/>
            <w:vAlign w:val="center"/>
          </w:tcPr>
          <w:p w14:paraId="3E7ECA72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359" w:type="pct"/>
            <w:shd w:val="clear" w:color="000000" w:fill="E2F0D9"/>
            <w:noWrap/>
            <w:vAlign w:val="center"/>
          </w:tcPr>
          <w:p w14:paraId="21295FF1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984" w:type="pct"/>
            <w:shd w:val="clear" w:color="000000" w:fill="E2F0D9"/>
            <w:vAlign w:val="center"/>
          </w:tcPr>
          <w:p w14:paraId="4B5262F0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</w:tr>
      <w:tr w:rsidR="00F26DE7" w14:paraId="435D2698" w14:textId="77777777">
        <w:trPr>
          <w:trHeight w:val="61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14:paraId="4E77019D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4685B016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研发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1C123D9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嵌入式开发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3988E5DE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vAlign w:val="center"/>
          </w:tcPr>
          <w:p w14:paraId="53E74BAA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本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硕</w:t>
            </w:r>
          </w:p>
        </w:tc>
        <w:tc>
          <w:tcPr>
            <w:tcW w:w="2984" w:type="pct"/>
            <w:vMerge w:val="restart"/>
            <w:shd w:val="clear" w:color="auto" w:fill="auto"/>
            <w:vAlign w:val="center"/>
          </w:tcPr>
          <w:p w14:paraId="6B4EA6AD" w14:textId="77777777" w:rsidR="00F26DE7" w:rsidRDefault="00D946B1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电子与通信工程、信号与信息处理、通信与信息系统、电子信息工程、电子科学与技术、微电子科学与工程</w:t>
            </w: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、光电信息科学与工程</w:t>
            </w: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、集成电路设计与集成系统、电子信息科学与技术</w:t>
            </w: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、电信工程及管理、应用电子、电气工程及其自动化、电气工程、物联网工程、计算机科学与技术、网络工程、软件工程等相关专业</w:t>
            </w:r>
          </w:p>
        </w:tc>
      </w:tr>
      <w:tr w:rsidR="00F26DE7" w14:paraId="2BC120ED" w14:textId="77777777">
        <w:trPr>
          <w:trHeight w:val="52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14:paraId="679E76D9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3" w:type="pct"/>
            <w:vMerge/>
            <w:vAlign w:val="center"/>
          </w:tcPr>
          <w:p w14:paraId="454256AC" w14:textId="77777777" w:rsidR="00F26DE7" w:rsidRDefault="00F26DE7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1D03D748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软件工程师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3766B3FB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pct"/>
            <w:vMerge/>
            <w:shd w:val="clear" w:color="auto" w:fill="auto"/>
            <w:noWrap/>
            <w:vAlign w:val="center"/>
          </w:tcPr>
          <w:p w14:paraId="7A138151" w14:textId="77777777" w:rsidR="00F26DE7" w:rsidRDefault="00F26DE7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2984" w:type="pct"/>
            <w:vMerge/>
            <w:vAlign w:val="center"/>
          </w:tcPr>
          <w:p w14:paraId="5954F829" w14:textId="77777777" w:rsidR="00F26DE7" w:rsidRDefault="00F26DE7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</w:tr>
      <w:tr w:rsidR="00F26DE7" w14:paraId="611EEC5E" w14:textId="77777777">
        <w:trPr>
          <w:trHeight w:val="628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14:paraId="2B18EA62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3" w:type="pct"/>
            <w:vMerge/>
            <w:vAlign w:val="center"/>
          </w:tcPr>
          <w:p w14:paraId="75E4739C" w14:textId="77777777" w:rsidR="00F26DE7" w:rsidRDefault="00F26DE7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583428D9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结构工程师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640FEC5D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59" w:type="pct"/>
            <w:vMerge/>
            <w:shd w:val="clear" w:color="auto" w:fill="auto"/>
            <w:noWrap/>
            <w:vAlign w:val="center"/>
          </w:tcPr>
          <w:p w14:paraId="51EB9C54" w14:textId="77777777" w:rsidR="00F26DE7" w:rsidRDefault="00F26DE7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2984" w:type="pct"/>
            <w:shd w:val="clear" w:color="auto" w:fill="auto"/>
            <w:vAlign w:val="center"/>
          </w:tcPr>
          <w:p w14:paraId="56D9159C" w14:textId="77777777" w:rsidR="00F26DE7" w:rsidRDefault="00D946B1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机械工程、机械制造及其自动化、机械电子工程、机械设计及理论、机械设计制造及其自动化、材料成型及控制工程等相关专业</w:t>
            </w:r>
          </w:p>
        </w:tc>
      </w:tr>
      <w:tr w:rsidR="00F26DE7" w14:paraId="19BE4697" w14:textId="77777777">
        <w:trPr>
          <w:trHeight w:val="498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14:paraId="7A5EC529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3" w:type="pct"/>
            <w:vMerge/>
            <w:vAlign w:val="center"/>
          </w:tcPr>
          <w:p w14:paraId="20BEAF21" w14:textId="77777777" w:rsidR="00F26DE7" w:rsidRDefault="00F26DE7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4E515AEE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光学工程师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221A436A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9" w:type="pct"/>
            <w:vMerge/>
            <w:shd w:val="clear" w:color="auto" w:fill="auto"/>
            <w:noWrap/>
            <w:vAlign w:val="center"/>
          </w:tcPr>
          <w:p w14:paraId="64990303" w14:textId="77777777" w:rsidR="00F26DE7" w:rsidRDefault="00F26DE7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2984" w:type="pct"/>
            <w:shd w:val="clear" w:color="auto" w:fill="auto"/>
            <w:vAlign w:val="center"/>
          </w:tcPr>
          <w:p w14:paraId="5D156B32" w14:textId="77777777" w:rsidR="00F26DE7" w:rsidRDefault="00D946B1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光学工程、光电信息科学与技术、光电信息科学与工程、光源与照明等相关专业</w:t>
            </w:r>
          </w:p>
        </w:tc>
      </w:tr>
      <w:tr w:rsidR="00F26DE7" w14:paraId="53329BC7" w14:textId="77777777">
        <w:trPr>
          <w:trHeight w:val="554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14:paraId="33A6D823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63" w:type="pct"/>
            <w:vMerge/>
            <w:vAlign w:val="center"/>
          </w:tcPr>
          <w:p w14:paraId="22BE82EB" w14:textId="77777777" w:rsidR="00F26DE7" w:rsidRDefault="00F26DE7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01B140CD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电子工程师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080F9A45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59" w:type="pct"/>
            <w:vMerge/>
            <w:shd w:val="clear" w:color="auto" w:fill="auto"/>
            <w:noWrap/>
            <w:vAlign w:val="center"/>
          </w:tcPr>
          <w:p w14:paraId="599DF979" w14:textId="77777777" w:rsidR="00F26DE7" w:rsidRDefault="00F26DE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2984" w:type="pct"/>
            <w:vMerge w:val="restart"/>
            <w:shd w:val="clear" w:color="auto" w:fill="auto"/>
            <w:vAlign w:val="center"/>
          </w:tcPr>
          <w:p w14:paraId="1C786E77" w14:textId="77777777" w:rsidR="00F26DE7" w:rsidRDefault="00D946B1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电子信息工程、电子科学与技术、微电子科学与工程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、光电信息科学与工程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、集成电路设计与集成系统、电子信息科学与技术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、电信工程及管理、应用电子、电气工程及其自动化、电气工程等相关专业</w:t>
            </w:r>
          </w:p>
        </w:tc>
      </w:tr>
      <w:tr w:rsidR="00F26DE7" w14:paraId="5D70836B" w14:textId="77777777">
        <w:trPr>
          <w:trHeight w:val="522"/>
          <w:jc w:val="center"/>
        </w:trPr>
        <w:tc>
          <w:tcPr>
            <w:tcW w:w="355" w:type="pct"/>
            <w:shd w:val="clear" w:color="auto" w:fill="auto"/>
            <w:noWrap/>
            <w:vAlign w:val="center"/>
          </w:tcPr>
          <w:p w14:paraId="578F053F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4C92791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测试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FFABCF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测试工程师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126EFEA4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472B9645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984" w:type="pct"/>
            <w:vMerge/>
            <w:vAlign w:val="center"/>
          </w:tcPr>
          <w:p w14:paraId="6E30B3D9" w14:textId="77777777" w:rsidR="00F26DE7" w:rsidRDefault="00F26DE7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</w:tr>
      <w:tr w:rsidR="00F26DE7" w14:paraId="31BC6FDE" w14:textId="77777777">
        <w:trPr>
          <w:trHeight w:val="3029"/>
          <w:jc w:val="center"/>
        </w:trPr>
        <w:tc>
          <w:tcPr>
            <w:tcW w:w="719" w:type="pct"/>
            <w:gridSpan w:val="2"/>
            <w:shd w:val="clear" w:color="auto" w:fill="auto"/>
            <w:noWrap/>
            <w:vAlign w:val="center"/>
          </w:tcPr>
          <w:p w14:paraId="406E75D0" w14:textId="77777777" w:rsidR="00F26DE7" w:rsidRDefault="00D946B1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薪资福利</w:t>
            </w:r>
          </w:p>
        </w:tc>
        <w:tc>
          <w:tcPr>
            <w:tcW w:w="4280" w:type="pct"/>
            <w:gridSpan w:val="4"/>
            <w:shd w:val="clear" w:color="auto" w:fill="auto"/>
            <w:vAlign w:val="center"/>
          </w:tcPr>
          <w:p w14:paraId="68AA9383" w14:textId="77777777" w:rsidR="00F26DE7" w:rsidRDefault="00D946B1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、薪资：年薪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=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月工资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*12+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年终奖（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1-2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个月工资）</w:t>
            </w:r>
          </w:p>
          <w:p w14:paraId="72E9F874" w14:textId="77777777" w:rsidR="00F26DE7" w:rsidRDefault="00D946B1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福利：双休，春节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2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天带薪年假，提供住宿（双人间，独立卫浴，阳台，空调，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4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小时热水及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W</w:t>
            </w: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IFI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），五险一金，餐补，话费补贴，高温福利，节假日福利，旅游卡（畅游横店各大景区）</w:t>
            </w:r>
          </w:p>
          <w:p w14:paraId="14ED819D" w14:textId="77777777" w:rsidR="00F26DE7" w:rsidRDefault="00D946B1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、除薪资福利外，还可享受政府补贴：</w:t>
            </w:r>
          </w:p>
          <w:tbl>
            <w:tblPr>
              <w:tblW w:w="8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1"/>
              <w:gridCol w:w="1088"/>
              <w:gridCol w:w="1088"/>
              <w:gridCol w:w="1088"/>
              <w:gridCol w:w="1088"/>
              <w:gridCol w:w="1088"/>
              <w:gridCol w:w="1157"/>
            </w:tblGrid>
            <w:tr w:rsidR="00F26DE7" w14:paraId="68187823" w14:textId="77777777">
              <w:trPr>
                <w:trHeight w:val="289"/>
              </w:trPr>
              <w:tc>
                <w:tcPr>
                  <w:tcW w:w="1511" w:type="dxa"/>
                  <w:vMerge w:val="restart"/>
                  <w:vAlign w:val="center"/>
                </w:tcPr>
                <w:p w14:paraId="76922718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人才层次</w:t>
                  </w: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 w14:paraId="5FF2B35C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合计</w:t>
                  </w: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 w14:paraId="7CD7C322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购房补助</w:t>
                  </w: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 w14:paraId="7C65F312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租房补助</w:t>
                  </w: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 w14:paraId="6E2B0654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生活津贴</w:t>
                  </w: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 w14:paraId="039EAA0C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引进补贴</w:t>
                  </w:r>
                </w:p>
              </w:tc>
              <w:tc>
                <w:tcPr>
                  <w:tcW w:w="1157" w:type="dxa"/>
                  <w:shd w:val="clear" w:color="auto" w:fill="auto"/>
                  <w:vAlign w:val="center"/>
                </w:tcPr>
                <w:p w14:paraId="78EE46A1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人才大礼包</w:t>
                  </w:r>
                </w:p>
              </w:tc>
            </w:tr>
            <w:tr w:rsidR="00F26DE7" w14:paraId="118393E8" w14:textId="77777777">
              <w:trPr>
                <w:trHeight w:val="289"/>
              </w:trPr>
              <w:tc>
                <w:tcPr>
                  <w:tcW w:w="1511" w:type="dxa"/>
                  <w:vMerge/>
                  <w:vAlign w:val="center"/>
                </w:tcPr>
                <w:p w14:paraId="0DC5B50E" w14:textId="77777777" w:rsidR="00F26DE7" w:rsidRDefault="00F26DE7">
                  <w:pPr>
                    <w:widowControl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 w14:paraId="74BF817F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（万元）</w:t>
                  </w: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 w14:paraId="71D7D3CE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（万元）</w:t>
                  </w: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 w14:paraId="7FE56A9C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（万元）</w:t>
                  </w: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 w14:paraId="1F37EEB7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（万元）</w:t>
                  </w: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 w14:paraId="3FCDA8B0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（万元）</w:t>
                  </w:r>
                </w:p>
              </w:tc>
              <w:tc>
                <w:tcPr>
                  <w:tcW w:w="1157" w:type="dxa"/>
                  <w:shd w:val="clear" w:color="auto" w:fill="auto"/>
                  <w:vAlign w:val="center"/>
                </w:tcPr>
                <w:p w14:paraId="4FCD4958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（元）</w:t>
                  </w:r>
                </w:p>
              </w:tc>
            </w:tr>
            <w:tr w:rsidR="00F26DE7" w14:paraId="6A564981" w14:textId="77777777">
              <w:trPr>
                <w:trHeight w:val="289"/>
              </w:trPr>
              <w:tc>
                <w:tcPr>
                  <w:tcW w:w="1511" w:type="dxa"/>
                  <w:shd w:val="clear" w:color="auto" w:fill="auto"/>
                  <w:noWrap/>
                  <w:vAlign w:val="center"/>
                </w:tcPr>
                <w:p w14:paraId="7FCDE413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硕士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</w:tcPr>
                <w:p w14:paraId="18B3A0F8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59.08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</w:tcPr>
                <w:p w14:paraId="3E330B82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</w:tcPr>
                <w:p w14:paraId="474D43A8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2.88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</w:tcPr>
                <w:p w14:paraId="7A295E2B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</w:tcPr>
                <w:p w14:paraId="200E852B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57" w:type="dxa"/>
                  <w:shd w:val="clear" w:color="auto" w:fill="auto"/>
                  <w:noWrap/>
                  <w:vAlign w:val="center"/>
                </w:tcPr>
                <w:p w14:paraId="68178BAD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2000</w:t>
                  </w:r>
                </w:p>
              </w:tc>
            </w:tr>
            <w:tr w:rsidR="00F26DE7" w14:paraId="046BB72D" w14:textId="77777777">
              <w:trPr>
                <w:trHeight w:val="289"/>
              </w:trPr>
              <w:tc>
                <w:tcPr>
                  <w:tcW w:w="1511" w:type="dxa"/>
                  <w:shd w:val="clear" w:color="auto" w:fill="auto"/>
                  <w:vAlign w:val="center"/>
                </w:tcPr>
                <w:p w14:paraId="0B4EDC04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  <w:t>“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双一流</w:t>
                  </w:r>
                  <w:r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  <w:t>”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本科</w:t>
                  </w: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 w14:paraId="6B5B4C7C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30.36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</w:tcPr>
                <w:p w14:paraId="28921261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</w:tcPr>
                <w:p w14:paraId="06D7EB48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</w:tcPr>
                <w:p w14:paraId="2469ED0B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</w:tcPr>
                <w:p w14:paraId="0EB78834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57" w:type="dxa"/>
                  <w:shd w:val="clear" w:color="auto" w:fill="auto"/>
                  <w:noWrap/>
                  <w:vAlign w:val="center"/>
                </w:tcPr>
                <w:p w14:paraId="31F0F820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2000</w:t>
                  </w:r>
                </w:p>
              </w:tc>
            </w:tr>
            <w:tr w:rsidR="00F26DE7" w14:paraId="4319C107" w14:textId="77777777">
              <w:trPr>
                <w:trHeight w:val="297"/>
              </w:trPr>
              <w:tc>
                <w:tcPr>
                  <w:tcW w:w="1511" w:type="dxa"/>
                  <w:shd w:val="clear" w:color="auto" w:fill="auto"/>
                  <w:vAlign w:val="center"/>
                </w:tcPr>
                <w:p w14:paraId="335EDAC4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其他普通本科</w:t>
                  </w:r>
                </w:p>
              </w:tc>
              <w:tc>
                <w:tcPr>
                  <w:tcW w:w="1088" w:type="dxa"/>
                  <w:shd w:val="clear" w:color="auto" w:fill="auto"/>
                  <w:vAlign w:val="center"/>
                </w:tcPr>
                <w:p w14:paraId="58FB6B7E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15.95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</w:tcPr>
                <w:p w14:paraId="405795E4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</w:tcPr>
                <w:p w14:paraId="7B1E32DA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</w:tcPr>
                <w:p w14:paraId="5091CC08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1088" w:type="dxa"/>
                  <w:shd w:val="clear" w:color="auto" w:fill="auto"/>
                  <w:noWrap/>
                  <w:vAlign w:val="center"/>
                </w:tcPr>
                <w:p w14:paraId="044D2C0C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57" w:type="dxa"/>
                  <w:shd w:val="clear" w:color="auto" w:fill="auto"/>
                  <w:noWrap/>
                  <w:vAlign w:val="center"/>
                </w:tcPr>
                <w:p w14:paraId="1F9F735F" w14:textId="77777777" w:rsidR="00F26DE7" w:rsidRDefault="00D946B1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16"/>
                      <w:szCs w:val="16"/>
                    </w:rPr>
                    <w:t>1500</w:t>
                  </w:r>
                </w:p>
              </w:tc>
            </w:tr>
          </w:tbl>
          <w:p w14:paraId="4E0F0840" w14:textId="77777777" w:rsidR="00F26DE7" w:rsidRDefault="00F26DE7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</w:tr>
    </w:tbl>
    <w:p w14:paraId="251C71B7" w14:textId="77777777" w:rsidR="00F26DE7" w:rsidRDefault="00D946B1">
      <w:pPr>
        <w:ind w:firstLineChars="300" w:firstLine="540"/>
        <w:jc w:val="left"/>
        <w:rPr>
          <w:rFonts w:ascii="黑体" w:eastAsia="黑体" w:hAnsi="黑体" w:cs="黑体"/>
          <w:bCs/>
          <w:sz w:val="18"/>
          <w:szCs w:val="18"/>
        </w:rPr>
      </w:pPr>
      <w:r>
        <w:rPr>
          <w:rFonts w:ascii="黑体" w:eastAsia="黑体" w:hAnsi="黑体" w:cs="黑体" w:hint="eastAsia"/>
          <w:bCs/>
          <w:sz w:val="18"/>
          <w:szCs w:val="18"/>
        </w:rPr>
        <w:t>岗位详细内容和其他非研发类岗位，可点击链接了解投递：</w:t>
      </w:r>
      <w:hyperlink r:id="rId6" w:history="1">
        <w:r>
          <w:rPr>
            <w:rStyle w:val="af"/>
            <w:rFonts w:ascii="黑体" w:eastAsia="黑体" w:hAnsi="黑体" w:cs="黑体"/>
            <w:bCs/>
            <w:sz w:val="18"/>
            <w:szCs w:val="18"/>
          </w:rPr>
          <w:t>https://tospolighting.zhiye.com/</w:t>
        </w:r>
      </w:hyperlink>
      <w:r>
        <w:rPr>
          <w:rFonts w:ascii="黑体" w:eastAsia="黑体" w:hAnsi="黑体" w:cs="黑体" w:hint="eastAsia"/>
          <w:bCs/>
          <w:sz w:val="18"/>
          <w:szCs w:val="18"/>
        </w:rPr>
        <w:t>；</w:t>
      </w:r>
    </w:p>
    <w:p w14:paraId="4F4339B2" w14:textId="77777777" w:rsidR="00F26DE7" w:rsidRDefault="00D946B1">
      <w:pPr>
        <w:ind w:firstLineChars="300" w:firstLine="540"/>
        <w:jc w:val="left"/>
        <w:rPr>
          <w:rFonts w:ascii="黑体" w:eastAsia="黑体" w:hAnsi="黑体" w:cs="黑体"/>
          <w:bCs/>
          <w:sz w:val="18"/>
          <w:szCs w:val="18"/>
        </w:rPr>
      </w:pPr>
      <w:r>
        <w:rPr>
          <w:rFonts w:ascii="黑体" w:eastAsia="黑体" w:hAnsi="黑体" w:cs="黑体" w:hint="eastAsia"/>
          <w:bCs/>
          <w:sz w:val="18"/>
          <w:szCs w:val="18"/>
        </w:rPr>
        <w:t>亦可微信搜索</w:t>
      </w:r>
      <w:r>
        <w:rPr>
          <w:rFonts w:ascii="黑体" w:eastAsia="黑体" w:hAnsi="黑体" w:cs="黑体" w:hint="eastAsia"/>
          <w:bCs/>
          <w:sz w:val="18"/>
          <w:szCs w:val="18"/>
        </w:rPr>
        <w:t xml:space="preserve"> </w:t>
      </w:r>
      <w:r>
        <w:rPr>
          <w:rFonts w:ascii="黑体" w:eastAsia="黑体" w:hAnsi="黑体" w:cs="黑体" w:hint="eastAsia"/>
          <w:bCs/>
          <w:sz w:val="18"/>
          <w:szCs w:val="18"/>
        </w:rPr>
        <w:t>“得邦照明”公众号并关注，点击“得邦招聘”，选择校园招聘查询；</w:t>
      </w:r>
    </w:p>
    <w:p w14:paraId="61092EB0" w14:textId="77777777" w:rsidR="00F26DE7" w:rsidRDefault="00F26DE7">
      <w:pPr>
        <w:ind w:firstLineChars="300" w:firstLine="540"/>
        <w:jc w:val="left"/>
        <w:rPr>
          <w:rFonts w:ascii="黑体" w:eastAsia="黑体" w:hAnsi="黑体" w:cs="黑体"/>
          <w:bCs/>
          <w:sz w:val="18"/>
          <w:szCs w:val="18"/>
        </w:rPr>
      </w:pPr>
    </w:p>
    <w:p w14:paraId="38510BA7" w14:textId="77777777" w:rsidR="00F26DE7" w:rsidRDefault="00D946B1">
      <w:pPr>
        <w:spacing w:line="360" w:lineRule="auto"/>
        <w:jc w:val="left"/>
        <w:rPr>
          <w:rFonts w:ascii="黑体" w:eastAsia="黑体" w:hAnsi="黑体" w:cs="黑体"/>
          <w:bCs/>
          <w:sz w:val="18"/>
          <w:szCs w:val="18"/>
        </w:rPr>
      </w:pPr>
      <w:r>
        <w:rPr>
          <w:rFonts w:ascii="黑体" w:eastAsia="黑体" w:hAnsi="黑体" w:cs="黑体" w:hint="eastAsia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253B4D82" wp14:editId="6F193C01">
            <wp:simplePos x="0" y="0"/>
            <wp:positionH relativeFrom="column">
              <wp:posOffset>4505960</wp:posOffset>
            </wp:positionH>
            <wp:positionV relativeFrom="paragraph">
              <wp:posOffset>120650</wp:posOffset>
            </wp:positionV>
            <wp:extent cx="1000125" cy="1000125"/>
            <wp:effectExtent l="0" t="0" r="9525" b="9525"/>
            <wp:wrapNone/>
            <wp:docPr id="6" name="图片 6" descr="得邦照明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得邦照明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bCs/>
          <w:sz w:val="18"/>
          <w:szCs w:val="18"/>
        </w:rPr>
        <w:t>三、联系方式</w:t>
      </w:r>
    </w:p>
    <w:p w14:paraId="1838C6DC" w14:textId="77777777" w:rsidR="00F26DE7" w:rsidRDefault="00D946B1">
      <w:pPr>
        <w:ind w:firstLineChars="200" w:firstLine="360"/>
        <w:rPr>
          <w:rFonts w:ascii="黑体" w:eastAsia="黑体" w:hAnsi="黑体" w:cs="黑体"/>
          <w:bCs/>
          <w:sz w:val="18"/>
          <w:szCs w:val="18"/>
        </w:rPr>
      </w:pPr>
      <w:r>
        <w:rPr>
          <w:rFonts w:ascii="黑体" w:eastAsia="黑体" w:hAnsi="黑体" w:cs="黑体" w:hint="eastAsia"/>
          <w:bCs/>
          <w:sz w:val="18"/>
          <w:szCs w:val="18"/>
        </w:rPr>
        <w:t>1.</w:t>
      </w:r>
      <w:r>
        <w:rPr>
          <w:rFonts w:ascii="黑体" w:eastAsia="黑体" w:hAnsi="黑体" w:cs="黑体" w:hint="eastAsia"/>
          <w:bCs/>
          <w:sz w:val="18"/>
          <w:szCs w:val="18"/>
        </w:rPr>
        <w:t>联系人：沈先生、吴小姐</w:t>
      </w:r>
    </w:p>
    <w:p w14:paraId="55319A72" w14:textId="77777777" w:rsidR="00F26DE7" w:rsidRDefault="00D946B1">
      <w:pPr>
        <w:ind w:firstLineChars="200" w:firstLine="360"/>
        <w:rPr>
          <w:rFonts w:ascii="黑体" w:eastAsia="黑体" w:hAnsi="黑体" w:cs="黑体"/>
          <w:bCs/>
          <w:sz w:val="18"/>
          <w:szCs w:val="18"/>
        </w:rPr>
      </w:pPr>
      <w:r>
        <w:rPr>
          <w:rFonts w:ascii="黑体" w:eastAsia="黑体" w:hAnsi="黑体" w:cs="黑体" w:hint="eastAsia"/>
          <w:bCs/>
          <w:sz w:val="18"/>
          <w:szCs w:val="18"/>
        </w:rPr>
        <w:t>2.</w:t>
      </w:r>
      <w:r>
        <w:rPr>
          <w:rFonts w:ascii="黑体" w:eastAsia="黑体" w:hAnsi="黑体" w:cs="黑体" w:hint="eastAsia"/>
          <w:bCs/>
          <w:sz w:val="18"/>
          <w:szCs w:val="18"/>
        </w:rPr>
        <w:t>联系电话：</w:t>
      </w:r>
      <w:r>
        <w:rPr>
          <w:rFonts w:ascii="黑体" w:eastAsia="黑体" w:hAnsi="黑体" w:cs="黑体" w:hint="eastAsia"/>
          <w:bCs/>
          <w:sz w:val="18"/>
          <w:szCs w:val="18"/>
        </w:rPr>
        <w:t>0579-8</w:t>
      </w:r>
      <w:r>
        <w:rPr>
          <w:rFonts w:ascii="黑体" w:eastAsia="黑体" w:hAnsi="黑体" w:cs="黑体"/>
          <w:bCs/>
          <w:sz w:val="18"/>
          <w:szCs w:val="18"/>
        </w:rPr>
        <w:t>6563857</w:t>
      </w:r>
      <w:r>
        <w:rPr>
          <w:rFonts w:ascii="黑体" w:eastAsia="黑体" w:hAnsi="黑体" w:cs="黑体" w:hint="eastAsia"/>
          <w:bCs/>
          <w:sz w:val="18"/>
          <w:szCs w:val="18"/>
        </w:rPr>
        <w:t>、</w:t>
      </w:r>
      <w:r>
        <w:rPr>
          <w:rFonts w:ascii="黑体" w:eastAsia="黑体" w:hAnsi="黑体" w:cs="黑体" w:hint="eastAsia"/>
          <w:bCs/>
          <w:sz w:val="18"/>
          <w:szCs w:val="18"/>
        </w:rPr>
        <w:t>865</w:t>
      </w:r>
      <w:r>
        <w:rPr>
          <w:rFonts w:ascii="黑体" w:eastAsia="黑体" w:hAnsi="黑体" w:cs="黑体"/>
          <w:bCs/>
          <w:sz w:val="18"/>
          <w:szCs w:val="18"/>
        </w:rPr>
        <w:t>55092</w:t>
      </w:r>
    </w:p>
    <w:p w14:paraId="6AFEEDEA" w14:textId="77777777" w:rsidR="00F26DE7" w:rsidRDefault="00D946B1">
      <w:pPr>
        <w:ind w:firstLineChars="200" w:firstLine="360"/>
        <w:rPr>
          <w:rFonts w:ascii="黑体" w:eastAsia="黑体" w:hAnsi="黑体" w:cs="黑体"/>
          <w:bCs/>
          <w:sz w:val="18"/>
          <w:szCs w:val="18"/>
        </w:rPr>
      </w:pPr>
      <w:r>
        <w:rPr>
          <w:rFonts w:ascii="黑体" w:eastAsia="黑体" w:hAnsi="黑体" w:cs="黑体" w:hint="eastAsia"/>
          <w:bCs/>
          <w:sz w:val="18"/>
          <w:szCs w:val="18"/>
        </w:rPr>
        <w:lastRenderedPageBreak/>
        <w:t>3.</w:t>
      </w:r>
      <w:r>
        <w:rPr>
          <w:rFonts w:ascii="黑体" w:eastAsia="黑体" w:hAnsi="黑体" w:cs="黑体" w:hint="eastAsia"/>
          <w:bCs/>
          <w:sz w:val="18"/>
          <w:szCs w:val="18"/>
        </w:rPr>
        <w:t>联络邮箱：</w:t>
      </w:r>
      <w:r>
        <w:rPr>
          <w:rFonts w:ascii="黑体" w:eastAsia="黑体" w:hAnsi="黑体" w:cs="黑体" w:hint="eastAsia"/>
          <w:bCs/>
          <w:sz w:val="18"/>
          <w:szCs w:val="18"/>
        </w:rPr>
        <w:t>3505727007@qq.com</w:t>
      </w:r>
    </w:p>
    <w:p w14:paraId="50FA166E" w14:textId="77777777" w:rsidR="00F26DE7" w:rsidRDefault="00D946B1">
      <w:pPr>
        <w:ind w:firstLineChars="200" w:firstLine="360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 w:val="18"/>
          <w:szCs w:val="18"/>
        </w:rPr>
        <w:t>4.</w:t>
      </w:r>
      <w:r>
        <w:rPr>
          <w:rFonts w:ascii="黑体" w:eastAsia="黑体" w:hAnsi="黑体" w:cs="黑体" w:hint="eastAsia"/>
          <w:bCs/>
          <w:sz w:val="18"/>
          <w:szCs w:val="18"/>
        </w:rPr>
        <w:t>地址：浙江省东阳市横店镇科兴路</w:t>
      </w:r>
      <w:r>
        <w:rPr>
          <w:rFonts w:ascii="黑体" w:eastAsia="黑体" w:hAnsi="黑体" w:cs="黑体" w:hint="eastAsia"/>
          <w:bCs/>
          <w:sz w:val="18"/>
          <w:szCs w:val="18"/>
        </w:rPr>
        <w:t>88</w:t>
      </w:r>
      <w:r>
        <w:rPr>
          <w:rFonts w:ascii="黑体" w:eastAsia="黑体" w:hAnsi="黑体" w:cs="黑体" w:hint="eastAsia"/>
          <w:bCs/>
          <w:szCs w:val="21"/>
        </w:rPr>
        <w:t>号</w:t>
      </w:r>
    </w:p>
    <w:sectPr w:rsidR="00F26DE7">
      <w:pgSz w:w="11906" w:h="16838"/>
      <w:pgMar w:top="724" w:right="1033" w:bottom="794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71"/>
    <w:rsid w:val="0002206D"/>
    <w:rsid w:val="000227A3"/>
    <w:rsid w:val="0007061D"/>
    <w:rsid w:val="0008177D"/>
    <w:rsid w:val="000947CA"/>
    <w:rsid w:val="000A2B97"/>
    <w:rsid w:val="001204B4"/>
    <w:rsid w:val="00121FEC"/>
    <w:rsid w:val="00143222"/>
    <w:rsid w:val="00177AEC"/>
    <w:rsid w:val="00192DA5"/>
    <w:rsid w:val="001A286C"/>
    <w:rsid w:val="001A3C8C"/>
    <w:rsid w:val="001B2381"/>
    <w:rsid w:val="001E05AA"/>
    <w:rsid w:val="00207D7D"/>
    <w:rsid w:val="00226007"/>
    <w:rsid w:val="00244085"/>
    <w:rsid w:val="00260283"/>
    <w:rsid w:val="0026200C"/>
    <w:rsid w:val="0026665B"/>
    <w:rsid w:val="002A6311"/>
    <w:rsid w:val="002C18B8"/>
    <w:rsid w:val="0030547B"/>
    <w:rsid w:val="00330C0B"/>
    <w:rsid w:val="0034162A"/>
    <w:rsid w:val="00357B49"/>
    <w:rsid w:val="00366BDA"/>
    <w:rsid w:val="00375A74"/>
    <w:rsid w:val="00384366"/>
    <w:rsid w:val="00391D68"/>
    <w:rsid w:val="00394CA1"/>
    <w:rsid w:val="0040661D"/>
    <w:rsid w:val="00416C41"/>
    <w:rsid w:val="00417212"/>
    <w:rsid w:val="00425B36"/>
    <w:rsid w:val="00432707"/>
    <w:rsid w:val="00473349"/>
    <w:rsid w:val="00480E58"/>
    <w:rsid w:val="00483771"/>
    <w:rsid w:val="00484582"/>
    <w:rsid w:val="00492E2A"/>
    <w:rsid w:val="004E29EC"/>
    <w:rsid w:val="0050521A"/>
    <w:rsid w:val="005358A1"/>
    <w:rsid w:val="0053794C"/>
    <w:rsid w:val="005F1726"/>
    <w:rsid w:val="005F41BE"/>
    <w:rsid w:val="00620C3C"/>
    <w:rsid w:val="00641154"/>
    <w:rsid w:val="00647148"/>
    <w:rsid w:val="00652F1D"/>
    <w:rsid w:val="006648BB"/>
    <w:rsid w:val="006E2C5E"/>
    <w:rsid w:val="006E37EA"/>
    <w:rsid w:val="006F0FFA"/>
    <w:rsid w:val="00717B4E"/>
    <w:rsid w:val="0072409C"/>
    <w:rsid w:val="007443EC"/>
    <w:rsid w:val="00745BA9"/>
    <w:rsid w:val="00747022"/>
    <w:rsid w:val="007739C3"/>
    <w:rsid w:val="007838E7"/>
    <w:rsid w:val="007864F2"/>
    <w:rsid w:val="007A361A"/>
    <w:rsid w:val="00826294"/>
    <w:rsid w:val="00855DA5"/>
    <w:rsid w:val="0086705F"/>
    <w:rsid w:val="008903F3"/>
    <w:rsid w:val="0089453D"/>
    <w:rsid w:val="008A6208"/>
    <w:rsid w:val="008C7140"/>
    <w:rsid w:val="008D3687"/>
    <w:rsid w:val="008E099C"/>
    <w:rsid w:val="008E11B3"/>
    <w:rsid w:val="00955CA8"/>
    <w:rsid w:val="00961C46"/>
    <w:rsid w:val="0099752E"/>
    <w:rsid w:val="009E6604"/>
    <w:rsid w:val="00A52483"/>
    <w:rsid w:val="00A6137D"/>
    <w:rsid w:val="00A64B68"/>
    <w:rsid w:val="00A872EF"/>
    <w:rsid w:val="00A916E2"/>
    <w:rsid w:val="00AA1196"/>
    <w:rsid w:val="00AC5478"/>
    <w:rsid w:val="00AD77E9"/>
    <w:rsid w:val="00AE561F"/>
    <w:rsid w:val="00AF3488"/>
    <w:rsid w:val="00B15AEE"/>
    <w:rsid w:val="00B20384"/>
    <w:rsid w:val="00B74A43"/>
    <w:rsid w:val="00B842CF"/>
    <w:rsid w:val="00B95E61"/>
    <w:rsid w:val="00BA4034"/>
    <w:rsid w:val="00BD2D7F"/>
    <w:rsid w:val="00BF4D2E"/>
    <w:rsid w:val="00C553A5"/>
    <w:rsid w:val="00C83463"/>
    <w:rsid w:val="00CB5F4D"/>
    <w:rsid w:val="00CD55CD"/>
    <w:rsid w:val="00CF5CA8"/>
    <w:rsid w:val="00D44EE2"/>
    <w:rsid w:val="00D946B1"/>
    <w:rsid w:val="00DC0071"/>
    <w:rsid w:val="00DD4FA4"/>
    <w:rsid w:val="00DF5CDB"/>
    <w:rsid w:val="00E14D94"/>
    <w:rsid w:val="00E16612"/>
    <w:rsid w:val="00E9094A"/>
    <w:rsid w:val="00EC0C13"/>
    <w:rsid w:val="00EC3710"/>
    <w:rsid w:val="00EC7AA8"/>
    <w:rsid w:val="00EE76CF"/>
    <w:rsid w:val="00F248B3"/>
    <w:rsid w:val="00F26DE7"/>
    <w:rsid w:val="00F50F98"/>
    <w:rsid w:val="00F8333C"/>
    <w:rsid w:val="00F83BDC"/>
    <w:rsid w:val="00FA79DA"/>
    <w:rsid w:val="00FC4430"/>
    <w:rsid w:val="00FC5D09"/>
    <w:rsid w:val="01B969A9"/>
    <w:rsid w:val="024C6F04"/>
    <w:rsid w:val="032A7E5A"/>
    <w:rsid w:val="033C52E2"/>
    <w:rsid w:val="03CF6E4B"/>
    <w:rsid w:val="045228CF"/>
    <w:rsid w:val="060A6C4D"/>
    <w:rsid w:val="080C6785"/>
    <w:rsid w:val="088A241D"/>
    <w:rsid w:val="09CE3844"/>
    <w:rsid w:val="0B592749"/>
    <w:rsid w:val="0D05400C"/>
    <w:rsid w:val="0EA9275F"/>
    <w:rsid w:val="119E5B31"/>
    <w:rsid w:val="14492113"/>
    <w:rsid w:val="164C6071"/>
    <w:rsid w:val="169C650A"/>
    <w:rsid w:val="184848E9"/>
    <w:rsid w:val="1ED76C4B"/>
    <w:rsid w:val="201B2D24"/>
    <w:rsid w:val="20635772"/>
    <w:rsid w:val="23B573A7"/>
    <w:rsid w:val="25CB4DE5"/>
    <w:rsid w:val="262F1817"/>
    <w:rsid w:val="26C770C3"/>
    <w:rsid w:val="27067A1E"/>
    <w:rsid w:val="28CF2D02"/>
    <w:rsid w:val="2A2419E4"/>
    <w:rsid w:val="2BF20BE4"/>
    <w:rsid w:val="2C78546C"/>
    <w:rsid w:val="300D2B7E"/>
    <w:rsid w:val="30136EFA"/>
    <w:rsid w:val="321C2BA0"/>
    <w:rsid w:val="33C672FD"/>
    <w:rsid w:val="346F05F1"/>
    <w:rsid w:val="35905178"/>
    <w:rsid w:val="38AA494C"/>
    <w:rsid w:val="38B863D7"/>
    <w:rsid w:val="3A161D02"/>
    <w:rsid w:val="3B0A7F1B"/>
    <w:rsid w:val="3B876399"/>
    <w:rsid w:val="3CD66A39"/>
    <w:rsid w:val="3E2574E5"/>
    <w:rsid w:val="3F817B14"/>
    <w:rsid w:val="434424D4"/>
    <w:rsid w:val="44196692"/>
    <w:rsid w:val="47DC3C83"/>
    <w:rsid w:val="4F0D3078"/>
    <w:rsid w:val="4F3B0763"/>
    <w:rsid w:val="51A25CA8"/>
    <w:rsid w:val="521D146F"/>
    <w:rsid w:val="52BD7648"/>
    <w:rsid w:val="53177CB6"/>
    <w:rsid w:val="54530D75"/>
    <w:rsid w:val="573D3C2C"/>
    <w:rsid w:val="57941D52"/>
    <w:rsid w:val="593B612A"/>
    <w:rsid w:val="59574A38"/>
    <w:rsid w:val="599638DC"/>
    <w:rsid w:val="59BE103D"/>
    <w:rsid w:val="5BE34CCF"/>
    <w:rsid w:val="5DAC1234"/>
    <w:rsid w:val="5DD83BC9"/>
    <w:rsid w:val="65E70FA0"/>
    <w:rsid w:val="687B0A87"/>
    <w:rsid w:val="68DF44A0"/>
    <w:rsid w:val="6AAD2404"/>
    <w:rsid w:val="6B5C0F19"/>
    <w:rsid w:val="6B6B12A0"/>
    <w:rsid w:val="6B94466C"/>
    <w:rsid w:val="6D3638FE"/>
    <w:rsid w:val="6D3F3362"/>
    <w:rsid w:val="708042FD"/>
    <w:rsid w:val="71AE7E75"/>
    <w:rsid w:val="76C836AF"/>
    <w:rsid w:val="77536977"/>
    <w:rsid w:val="78E06F2C"/>
    <w:rsid w:val="7A070EDD"/>
    <w:rsid w:val="7B0347C8"/>
    <w:rsid w:val="7D0E223D"/>
    <w:rsid w:val="7D3018C8"/>
    <w:rsid w:val="7F633590"/>
    <w:rsid w:val="7FC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BAB5A7"/>
  <w15:docId w15:val="{29A75C90-B384-4379-B9BC-AEDB9183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FollowedHyperlink"/>
    <w:basedOn w:val="a0"/>
    <w:rPr>
      <w:color w:val="954F72" w:themeColor="followedHyperlink"/>
      <w:u w:val="single"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i/>
      <w:color w:val="000000"/>
      <w:sz w:val="28"/>
      <w:szCs w:val="28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  <w:style w:type="character" w:customStyle="1" w:styleId="ab">
    <w:name w:val="标题 字符"/>
    <w:basedOn w:val="a0"/>
    <w:link w:val="aa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tospolighting.zhiy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3A218B6-B4CF-4EEB-869C-D173B09E7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yixuan.lu@tospolighting.com.cn</cp:lastModifiedBy>
  <cp:revision>97</cp:revision>
  <cp:lastPrinted>2020-08-24T01:34:00Z</cp:lastPrinted>
  <dcterms:created xsi:type="dcterms:W3CDTF">2019-08-27T05:46:00Z</dcterms:created>
  <dcterms:modified xsi:type="dcterms:W3CDTF">2021-12-28T05:05:00Z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